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7117" w14:textId="77777777" w:rsidR="009356D2" w:rsidRDefault="009356D2" w:rsidP="009356D2">
      <w:pPr>
        <w:spacing w:line="36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附件</w:t>
      </w:r>
      <w:r>
        <w:rPr>
          <w:rFonts w:ascii="Times New Roman" w:eastAsia="宋体" w:hAnsi="Times New Roman" w:cs="Times New Roman"/>
          <w:szCs w:val="21"/>
        </w:rPr>
        <w:t xml:space="preserve">2 </w:t>
      </w:r>
      <w:r>
        <w:rPr>
          <w:rFonts w:ascii="Times New Roman" w:eastAsia="宋体" w:hAnsi="Times New Roman" w:cs="Times New Roman"/>
          <w:szCs w:val="21"/>
        </w:rPr>
        <w:t>报价单</w:t>
      </w:r>
    </w:p>
    <w:tbl>
      <w:tblPr>
        <w:tblW w:w="12837" w:type="dxa"/>
        <w:tblLayout w:type="fixed"/>
        <w:tblLook w:val="04A0" w:firstRow="1" w:lastRow="0" w:firstColumn="1" w:lastColumn="0" w:noHBand="0" w:noVBand="1"/>
      </w:tblPr>
      <w:tblGrid>
        <w:gridCol w:w="696"/>
        <w:gridCol w:w="1037"/>
        <w:gridCol w:w="4430"/>
        <w:gridCol w:w="1074"/>
        <w:gridCol w:w="819"/>
        <w:gridCol w:w="2192"/>
        <w:gridCol w:w="1281"/>
        <w:gridCol w:w="1308"/>
      </w:tblGrid>
      <w:tr w:rsidR="009356D2" w14:paraId="3DB36F92" w14:textId="77777777" w:rsidTr="00A11791">
        <w:trPr>
          <w:trHeight w:val="9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54437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90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BADBF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参数及要求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550C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数量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9AF3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31291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参考图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C12D4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单价（元）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B13C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总价（元）</w:t>
            </w:r>
          </w:p>
        </w:tc>
      </w:tr>
      <w:tr w:rsidR="009356D2" w14:paraId="7A4DFFD0" w14:textId="77777777" w:rsidTr="00A11791">
        <w:trPr>
          <w:trHeight w:val="1628"/>
        </w:trPr>
        <w:tc>
          <w:tcPr>
            <w:tcW w:w="6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CC148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D16E6" w14:textId="50B32F25" w:rsidR="009356D2" w:rsidRDefault="009E40DE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全钢</w:t>
            </w:r>
            <w:r w:rsidR="009356D2">
              <w:rPr>
                <w:rFonts w:ascii="Times New Roman" w:eastAsia="宋体" w:hAnsi="Times New Roman" w:cs="Times New Roman"/>
                <w:bCs/>
                <w:szCs w:val="21"/>
              </w:rPr>
              <w:t>实验台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A45FCD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尺寸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>
              <w:rPr>
                <w:rFonts w:ascii="Times New Roman" w:eastAsia="宋体" w:hAnsi="Times New Roman" w:cs="Times New Roman"/>
                <w:szCs w:val="21"/>
              </w:rPr>
              <w:t>*0.75*0.8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</w:p>
          <w:p w14:paraId="29FC2B0B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台面必须采用≥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12.7mm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厚度实芯耐蚀理化板，台面边缘加厚至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25.4mm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4A0C0A3B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全钢结构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采用≥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冷轧钢板，柜体表面需经过喷涂≥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50um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环氧树脂静电处理，对酸碱盐具有良好的防护作用，耐磨，防潮，耐高温。</w:t>
            </w:r>
          </w:p>
          <w:p w14:paraId="4AF14CFA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抽屉：需采用≥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冷轧钢板，抽屉面板为双层结构，配置橡胶缓冲装置，内部填充消材料，抽屉能抽出≥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330mm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，抽屉设计应方便拆卸；</w:t>
            </w:r>
          </w:p>
          <w:p w14:paraId="262300F8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柜门：采用双层板结构设计，柜门内有橡胶缓冲材料。</w:t>
            </w:r>
          </w:p>
          <w:p w14:paraId="27E8DE05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背板：底柜后方应具备容易拆装的活动背板，可不用工具方便的拆卸下来检修管路系统；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A3AF0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19.2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3C9D9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380A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83107E5" wp14:editId="4C08A45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124460</wp:posOffset>
                  </wp:positionV>
                  <wp:extent cx="1243965" cy="1047750"/>
                  <wp:effectExtent l="0" t="0" r="13335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5" t="44060" r="4636" b="22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99BFD1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049DE9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CEDCC6F" w14:textId="77777777" w:rsidR="009356D2" w:rsidRDefault="009356D2" w:rsidP="00A11791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875EB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0B008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56D2" w14:paraId="279325AF" w14:textId="77777777" w:rsidTr="00A11791">
        <w:trPr>
          <w:trHeight w:val="1305"/>
        </w:trPr>
        <w:tc>
          <w:tcPr>
            <w:tcW w:w="6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BD7C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0F76E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实验吊柜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D11B83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尺寸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>
              <w:rPr>
                <w:rFonts w:ascii="Times New Roman" w:eastAsia="宋体" w:hAnsi="Times New Roman" w:cs="Times New Roman"/>
                <w:szCs w:val="21"/>
              </w:rPr>
              <w:t>*0.3*0.6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81967A7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柜体为整体焊接结构；需采用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裸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板厚度不低于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的优质冷轧钢板，合页连接部分采用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1.2mm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厚优质冷轧钢板加强。门板为双包结构，内部使用填充消材料，夹层内焊接加强筋。层板采用厚度不低于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的优质冷轧钢板，层板位置需任意可调。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吊柜深度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 mm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A3D45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D6479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438B8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295C11A" wp14:editId="461DC2F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-167640</wp:posOffset>
                  </wp:positionV>
                  <wp:extent cx="1344295" cy="1009015"/>
                  <wp:effectExtent l="0" t="0" r="8255" b="635"/>
                  <wp:wrapNone/>
                  <wp:docPr id="5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00BE9E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69D69B9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DAC2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16A97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56D2" w14:paraId="6FE8AD27" w14:textId="77777777" w:rsidTr="00A11791">
        <w:trPr>
          <w:trHeight w:val="90"/>
        </w:trPr>
        <w:tc>
          <w:tcPr>
            <w:tcW w:w="6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1963BE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09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钢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玻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试剂架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C96DC5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尺寸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>
              <w:rPr>
                <w:rFonts w:ascii="Times New Roman" w:eastAsia="宋体" w:hAnsi="Times New Roman" w:cs="Times New Roman"/>
                <w:szCs w:val="21"/>
              </w:rPr>
              <w:t>*0.3*0.75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2850943" w14:textId="77777777" w:rsidR="009356D2" w:rsidRDefault="009356D2" w:rsidP="00A11791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需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采用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裸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板厚度不低于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1.0mm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的优质冷轧钢板。立柱表面经过喷涂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≥50um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环氧树脂静电处理，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对酸碱盐具有良好的防护作用，且耐磨，防潮，耐高温。层板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采用厚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≥8 mm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的钢化玻璃层板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，需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上下自由调节，带铝合金护栏。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425B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6FEE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1D341" w14:textId="77777777" w:rsidR="009356D2" w:rsidRDefault="009356D2" w:rsidP="00A11791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114300" distR="114300" wp14:anchorId="7ECD19E7" wp14:editId="3623237C">
                  <wp:extent cx="1297305" cy="855345"/>
                  <wp:effectExtent l="0" t="0" r="17145" b="1905"/>
                  <wp:docPr id="6" name="图片 1" descr="文本, 白板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文本, 白板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34031" b="37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23DA0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31B3D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56D2" w14:paraId="046BB777" w14:textId="77777777" w:rsidTr="00A11791">
        <w:trPr>
          <w:trHeight w:val="90"/>
        </w:trPr>
        <w:tc>
          <w:tcPr>
            <w:tcW w:w="6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7A1A3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0B66A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水槽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水龙头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32F64B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PP</w:t>
            </w:r>
            <w:r>
              <w:rPr>
                <w:rFonts w:ascii="Times New Roman" w:eastAsia="宋体" w:hAnsi="Times New Roman" w:cs="Times New Roman"/>
                <w:szCs w:val="21"/>
              </w:rPr>
              <w:t>水槽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三联水龙头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51F89C4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材质：采用高密度</w:t>
            </w:r>
            <w:r>
              <w:rPr>
                <w:rFonts w:ascii="Times New Roman" w:eastAsia="宋体" w:hAnsi="Times New Roman" w:cs="Times New Roman"/>
                <w:szCs w:val="21"/>
              </w:rPr>
              <w:t>PP</w:t>
            </w:r>
            <w:r>
              <w:rPr>
                <w:rFonts w:ascii="Times New Roman" w:eastAsia="宋体" w:hAnsi="Times New Roman" w:cs="Times New Roman"/>
                <w:szCs w:val="21"/>
              </w:rPr>
              <w:t>新料注塑成型，耐腐蚀耐酸碱；稳定性强，并具弹性、韧性，不易老化耐划。</w:t>
            </w:r>
          </w:p>
          <w:p w14:paraId="15F4FAF9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厚度：根据强度要求设计厚度</w:t>
            </w:r>
            <w:r>
              <w:rPr>
                <w:rFonts w:ascii="Times New Roman" w:eastAsia="宋体" w:hAnsi="Times New Roman" w:cs="Times New Roman"/>
                <w:szCs w:val="21"/>
              </w:rPr>
              <w:t>≥5mm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724CE2F8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耐化学性：经试剂</w:t>
            </w:r>
            <w:r>
              <w:rPr>
                <w:rFonts w:ascii="Times New Roman" w:eastAsia="宋体" w:hAnsi="Times New Roman" w:cs="Times New Roman"/>
                <w:szCs w:val="21"/>
              </w:rPr>
              <w:t>10%</w:t>
            </w:r>
            <w:r>
              <w:rPr>
                <w:rFonts w:ascii="Times New Roman" w:eastAsia="宋体" w:hAnsi="Times New Roman" w:cs="Times New Roman"/>
                <w:szCs w:val="21"/>
              </w:rPr>
              <w:t>醋酸。</w:t>
            </w:r>
            <w:r>
              <w:rPr>
                <w:rFonts w:ascii="Times New Roman" w:eastAsia="宋体" w:hAnsi="Times New Roman" w:cs="Times New Roman"/>
                <w:szCs w:val="21"/>
              </w:rPr>
              <w:t>10%NaOH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15%</w:t>
            </w:r>
            <w:r>
              <w:rPr>
                <w:rFonts w:ascii="Times New Roman" w:eastAsia="宋体" w:hAnsi="Times New Roman" w:cs="Times New Roman"/>
                <w:szCs w:val="21"/>
              </w:rPr>
              <w:t>次氯酸钠，饱和</w:t>
            </w:r>
            <w:r>
              <w:rPr>
                <w:rFonts w:ascii="Times New Roman" w:eastAsia="宋体" w:hAnsi="Times New Roman" w:cs="Times New Roman"/>
                <w:szCs w:val="21"/>
              </w:rPr>
              <w:t>NaCl</w:t>
            </w:r>
            <w:r>
              <w:rPr>
                <w:rFonts w:ascii="Times New Roman" w:eastAsia="宋体" w:hAnsi="Times New Roman" w:cs="Times New Roman"/>
                <w:szCs w:val="21"/>
              </w:rPr>
              <w:t>溶液，</w:t>
            </w:r>
            <w:r>
              <w:rPr>
                <w:rFonts w:ascii="Times New Roman" w:eastAsia="宋体" w:hAnsi="Times New Roman" w:cs="Times New Roman"/>
                <w:szCs w:val="21"/>
              </w:rPr>
              <w:t>70%</w:t>
            </w:r>
            <w:r>
              <w:rPr>
                <w:rFonts w:ascii="Times New Roman" w:eastAsia="宋体" w:hAnsi="Times New Roman" w:cs="Times New Roman"/>
                <w:szCs w:val="21"/>
              </w:rPr>
              <w:t>乙醇分别试验，经试验后表面应无永久腐蚀或变形。其中外观及其承载能力的检测也都符合要求。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C2CFF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6F181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套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BA48C" w14:textId="77777777" w:rsidR="009356D2" w:rsidRDefault="009356D2" w:rsidP="00A1179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114300" distR="114300" wp14:anchorId="2DB724F0" wp14:editId="6610E6BF">
                  <wp:extent cx="970280" cy="1351280"/>
                  <wp:effectExtent l="0" t="0" r="1270" b="1270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86" t="31074" r="5945" b="33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48205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D00FC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56D2" w14:paraId="4EBA1770" w14:textId="77777777" w:rsidTr="00A11791">
        <w:trPr>
          <w:trHeight w:val="90"/>
        </w:trPr>
        <w:tc>
          <w:tcPr>
            <w:tcW w:w="6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6A03A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A288F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净气型通风柜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92AD18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规格尺寸</w:t>
            </w: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*0.62*2.08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10765EF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金属部件：主要材质</w:t>
            </w:r>
            <w:r>
              <w:rPr>
                <w:rFonts w:ascii="Times New Roman" w:eastAsia="宋体" w:hAnsi="Times New Roman" w:cs="Times New Roman"/>
                <w:szCs w:val="21"/>
              </w:rPr>
              <w:t>≥1.2mm</w:t>
            </w:r>
            <w:r>
              <w:rPr>
                <w:rFonts w:ascii="Times New Roman" w:eastAsia="宋体" w:hAnsi="Times New Roman" w:cs="Times New Roman"/>
                <w:szCs w:val="21"/>
              </w:rPr>
              <w:t>镀锌钢板，环氧树脂静电喷涂，覆有耐用防化无铅涂层，保持高光洁度并最大限度的降低腐蚀和湿气的影响。</w:t>
            </w:r>
          </w:p>
          <w:p w14:paraId="03DE511A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前板及侧板：主要材质</w:t>
            </w:r>
            <w:r>
              <w:rPr>
                <w:rFonts w:ascii="Times New Roman" w:eastAsia="宋体" w:hAnsi="Times New Roman" w:cs="Times New Roman"/>
                <w:szCs w:val="21"/>
              </w:rPr>
              <w:t>≥6mm</w:t>
            </w:r>
            <w:r>
              <w:rPr>
                <w:rFonts w:ascii="Times New Roman" w:eastAsia="宋体" w:hAnsi="Times New Roman" w:cs="Times New Roman"/>
                <w:szCs w:val="21"/>
              </w:rPr>
              <w:t>亚克力板，具备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耐候性与抗化学品性能。</w:t>
            </w:r>
          </w:p>
          <w:p w14:paraId="02DA0CAB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通风柜面风速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0.3~0.8 m/s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七英寸液晶触摸屏显示，实时温湿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度环境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监控，风机监控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VOC</w:t>
            </w:r>
            <w:r>
              <w:rPr>
                <w:rFonts w:ascii="Times New Roman" w:eastAsia="宋体" w:hAnsi="Times New Roman" w:cs="Times New Roman"/>
                <w:szCs w:val="21"/>
              </w:rPr>
              <w:t>浓度环境监控及一体化报警系统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，含照明功能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0224B4C5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高效过滤系统，按照颗粒大小选择排列分布，</w:t>
            </w: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遵循</w:t>
            </w:r>
            <w:r>
              <w:rPr>
                <w:rFonts w:ascii="Times New Roman" w:eastAsia="宋体" w:hAnsi="Times New Roman" w:cs="Times New Roman"/>
                <w:szCs w:val="21"/>
              </w:rPr>
              <w:t>ASTM</w:t>
            </w:r>
            <w:r>
              <w:rPr>
                <w:rFonts w:ascii="Times New Roman" w:eastAsia="宋体" w:hAnsi="Times New Roman" w:cs="Times New Roman"/>
                <w:szCs w:val="21"/>
              </w:rPr>
              <w:t>标准，有效针对酸性气体和有机气体，吸附能力强，针对粒子采用高效</w:t>
            </w:r>
            <w:r>
              <w:rPr>
                <w:rFonts w:ascii="Times New Roman" w:eastAsia="宋体" w:hAnsi="Times New Roman" w:cs="Times New Roman"/>
                <w:szCs w:val="21"/>
              </w:rPr>
              <w:t>HEPA</w:t>
            </w:r>
            <w:r>
              <w:rPr>
                <w:rFonts w:ascii="Times New Roman" w:eastAsia="宋体" w:hAnsi="Times New Roman" w:cs="Times New Roman"/>
                <w:szCs w:val="21"/>
              </w:rPr>
              <w:t>过滤器，对大于</w:t>
            </w:r>
            <w:r>
              <w:rPr>
                <w:rFonts w:ascii="Times New Roman" w:eastAsia="宋体" w:hAnsi="Times New Roman" w:cs="Times New Roman"/>
                <w:szCs w:val="21"/>
              </w:rPr>
              <w:t>0.3um</w:t>
            </w:r>
            <w:r>
              <w:rPr>
                <w:rFonts w:ascii="Times New Roman" w:eastAsia="宋体" w:hAnsi="Times New Roman" w:cs="Times New Roman"/>
                <w:szCs w:val="21"/>
              </w:rPr>
              <w:t>的粒子，过滤效率达</w:t>
            </w:r>
            <w:r>
              <w:rPr>
                <w:rFonts w:ascii="Times New Roman" w:eastAsia="宋体" w:hAnsi="Times New Roman" w:cs="Times New Roman"/>
                <w:szCs w:val="21"/>
              </w:rPr>
              <w:t>99.995%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5537A955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支持不少于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路的进气排风扩展。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80275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319DF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451E9" w14:textId="77777777" w:rsidR="009356D2" w:rsidRDefault="009356D2" w:rsidP="00A1179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114300" distR="114300" wp14:anchorId="31712C3E" wp14:editId="5DBB0DDB">
                  <wp:extent cx="1198880" cy="1673225"/>
                  <wp:effectExtent l="0" t="0" r="1270" b="3175"/>
                  <wp:docPr id="9" name="图片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71F93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332A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56D2" w14:paraId="27D46FFC" w14:textId="77777777" w:rsidTr="00A11791">
        <w:trPr>
          <w:trHeight w:val="90"/>
        </w:trPr>
        <w:tc>
          <w:tcPr>
            <w:tcW w:w="6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22126E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9F1A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岛状插座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27AE5D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线盒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五孔插座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B590FCE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岛状插座：实验室专用线盒，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组线盒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+10A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多功能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防溅五孔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插座、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组线盒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+16A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多功能防溅无孔插座；</w:t>
            </w:r>
          </w:p>
          <w:p w14:paraId="52C052F0" w14:textId="77777777" w:rsidR="009356D2" w:rsidRDefault="009356D2" w:rsidP="00A117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电线和电缆：符合国家标准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GB-5023-97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，电路排线和分流符合常州大学安全规定。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A99D4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C2F48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套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ED21E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FB77F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F3A82" w14:textId="77777777" w:rsidR="009356D2" w:rsidRDefault="009356D2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56D2" w14:paraId="31E1A2D8" w14:textId="77777777" w:rsidTr="00A11791">
        <w:trPr>
          <w:trHeight w:val="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99C" w14:textId="77777777" w:rsidR="009356D2" w:rsidRDefault="009356D2" w:rsidP="00A11791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1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FEF3" w14:textId="77777777" w:rsidR="009356D2" w:rsidRDefault="009356D2" w:rsidP="00A11791">
            <w:pPr>
              <w:spacing w:line="36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6C02A47" w14:textId="77777777" w:rsidR="004036C7" w:rsidRDefault="004036C7">
      <w:pPr>
        <w:rPr>
          <w:rFonts w:hint="eastAsia"/>
        </w:rPr>
      </w:pPr>
    </w:p>
    <w:sectPr w:rsidR="004036C7" w:rsidSect="009356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C3A1" w14:textId="77777777" w:rsidR="00C13A69" w:rsidRDefault="00C13A69" w:rsidP="00C13A69">
      <w:pPr>
        <w:rPr>
          <w:rFonts w:hint="eastAsia"/>
        </w:rPr>
      </w:pPr>
      <w:r>
        <w:separator/>
      </w:r>
    </w:p>
  </w:endnote>
  <w:endnote w:type="continuationSeparator" w:id="0">
    <w:p w14:paraId="1ED57354" w14:textId="77777777" w:rsidR="00C13A69" w:rsidRDefault="00C13A69" w:rsidP="00C13A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6CED" w14:textId="77777777" w:rsidR="00C13A69" w:rsidRDefault="00C13A69" w:rsidP="00C13A69">
      <w:pPr>
        <w:rPr>
          <w:rFonts w:hint="eastAsia"/>
        </w:rPr>
      </w:pPr>
      <w:r>
        <w:separator/>
      </w:r>
    </w:p>
  </w:footnote>
  <w:footnote w:type="continuationSeparator" w:id="0">
    <w:p w14:paraId="5916AC3C" w14:textId="77777777" w:rsidR="00C13A69" w:rsidRDefault="00C13A69" w:rsidP="00C13A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D2"/>
    <w:rsid w:val="0018289F"/>
    <w:rsid w:val="00364F4C"/>
    <w:rsid w:val="004036C7"/>
    <w:rsid w:val="009356D2"/>
    <w:rsid w:val="009E40DE"/>
    <w:rsid w:val="00C13A69"/>
    <w:rsid w:val="00D3744A"/>
    <w:rsid w:val="00F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D74B7"/>
  <w15:chartTrackingRefBased/>
  <w15:docId w15:val="{16695625-AD10-47D2-8C64-A8C03F2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6D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6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6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6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6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6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6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6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6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56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6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6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6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6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56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3A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3A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3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3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 朱</dc:creator>
  <cp:keywords/>
  <dc:description/>
  <cp:lastModifiedBy>莹莹 朱</cp:lastModifiedBy>
  <cp:revision>3</cp:revision>
  <dcterms:created xsi:type="dcterms:W3CDTF">2025-04-07T08:26:00Z</dcterms:created>
  <dcterms:modified xsi:type="dcterms:W3CDTF">2025-04-08T06:35:00Z</dcterms:modified>
</cp:coreProperties>
</file>